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C7EF1">
        <w:rPr>
          <w:rFonts w:ascii="Verdana" w:hAnsi="Verdana"/>
          <w:b/>
          <w:sz w:val="18"/>
          <w:szCs w:val="18"/>
        </w:rPr>
        <w:t>„</w:t>
      </w:r>
      <w:r w:rsidR="000C7EF1" w:rsidRPr="000C7EF1">
        <w:rPr>
          <w:rFonts w:ascii="Verdana" w:hAnsi="Verdana"/>
          <w:b/>
          <w:sz w:val="18"/>
          <w:szCs w:val="18"/>
        </w:rPr>
        <w:t>Sázava ON – oprava</w:t>
      </w:r>
      <w:r w:rsidRPr="000C7EF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C7EF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C7EF1" w:rsidRPr="000C7EF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C7EF1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B8CCE9"/>
  <w15:docId w15:val="{034C1D51-0913-40F1-981D-5C90C1F6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285E1F-4B0A-4583-9674-53C92967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5</cp:revision>
  <cp:lastPrinted>2016-08-01T07:54:00Z</cp:lastPrinted>
  <dcterms:created xsi:type="dcterms:W3CDTF">2020-06-02T09:57:00Z</dcterms:created>
  <dcterms:modified xsi:type="dcterms:W3CDTF">2021-03-08T13:23:00Z</dcterms:modified>
</cp:coreProperties>
</file>